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49" w:rsidRDefault="00314649" w:rsidP="00520E1B"/>
    <w:p w:rsidR="00314649" w:rsidRPr="00314649" w:rsidRDefault="00BB21A4" w:rsidP="00314649">
      <w:pPr>
        <w:jc w:val="center"/>
      </w:pPr>
      <w:r w:rsidRPr="00314649">
        <w:t>ДОКЛАД</w:t>
      </w:r>
    </w:p>
    <w:p w:rsidR="00314649" w:rsidRPr="00314649" w:rsidRDefault="00BB21A4" w:rsidP="00314649">
      <w:pPr>
        <w:jc w:val="center"/>
      </w:pPr>
      <w:r w:rsidRPr="00314649">
        <w:t>ОБОБЩЕНИЯ ПРАВОПРИМЕНИТЕЛЬНОЙ ПРАКТИКИ ОСУЩЕСТВЛЕНИЯ МУНИЦИПАЛЬНОГО ЖИЛИЩНОГО КОНТРОЛЯ В 2022 ГОДУ НА ТЕРРИТОРИ</w:t>
      </w:r>
      <w:r w:rsidR="00C6264C">
        <w:t>И</w:t>
      </w:r>
      <w:r w:rsidRPr="00314649">
        <w:t xml:space="preserve"> </w:t>
      </w:r>
      <w:r>
        <w:t xml:space="preserve">АЛЬМЕТЬЕВСКОГО </w:t>
      </w:r>
      <w:r w:rsidRPr="00314649">
        <w:t>МУНИЦИПАЛЬНОГО РАЙОНА РЕСПУБЛИКИ ТАТАРСТАН</w:t>
      </w:r>
    </w:p>
    <w:p w:rsidR="00314649" w:rsidRDefault="00314649" w:rsidP="00314649"/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Муниципальный жилищный контроль на территории </w:t>
      </w:r>
      <w:proofErr w:type="spellStart"/>
      <w:r w:rsidR="00BB21A4">
        <w:rPr>
          <w:rFonts w:cs="Times New Roman"/>
          <w:szCs w:val="28"/>
        </w:rPr>
        <w:t>Альметьевского</w:t>
      </w:r>
      <w:proofErr w:type="spellEnd"/>
      <w:r w:rsidR="00BB21A4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муници</w:t>
      </w:r>
      <w:r w:rsidR="00BB21A4">
        <w:rPr>
          <w:rFonts w:cs="Times New Roman"/>
          <w:szCs w:val="28"/>
        </w:rPr>
        <w:t xml:space="preserve">пального района осуществляется МАУ» Департамент развития» </w:t>
      </w:r>
      <w:proofErr w:type="spellStart"/>
      <w:r w:rsidR="00BB21A4">
        <w:rPr>
          <w:rFonts w:cs="Times New Roman"/>
          <w:szCs w:val="28"/>
        </w:rPr>
        <w:t>Альметьевского</w:t>
      </w:r>
      <w:proofErr w:type="spellEnd"/>
      <w:r w:rsidR="00BB21A4">
        <w:rPr>
          <w:rFonts w:cs="Times New Roman"/>
          <w:szCs w:val="28"/>
        </w:rPr>
        <w:t xml:space="preserve"> </w:t>
      </w:r>
      <w:proofErr w:type="spellStart"/>
      <w:r w:rsidR="00BB21A4">
        <w:rPr>
          <w:rFonts w:cs="Times New Roman"/>
          <w:szCs w:val="28"/>
        </w:rPr>
        <w:t>мунциципального</w:t>
      </w:r>
      <w:proofErr w:type="spellEnd"/>
      <w:r w:rsidR="00BB21A4">
        <w:rPr>
          <w:rFonts w:cs="Times New Roman"/>
          <w:szCs w:val="28"/>
        </w:rPr>
        <w:t xml:space="preserve"> района Республики Татарстан.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Целью муниципального жилищного контроля 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</w:t>
      </w:r>
      <w:r w:rsidR="002378F1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Республики Татарстан в области жилищных отношений, а также требований, установленных муниципальными правовыми актами к:</w:t>
      </w:r>
    </w:p>
    <w:p w:rsidR="00314649" w:rsidRPr="00314649" w:rsidRDefault="002378F1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314649" w:rsidRPr="00314649">
        <w:rPr>
          <w:rFonts w:cs="Times New Roman"/>
          <w:szCs w:val="28"/>
        </w:rPr>
        <w:t>использованию,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14649" w:rsidRPr="00314649" w:rsidRDefault="002378F1" w:rsidP="00BB21A4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t> </w:t>
      </w:r>
      <w:r w:rsidR="00314649" w:rsidRPr="00314649">
        <w:rPr>
          <w:rFonts w:cs="Times New Roman"/>
          <w:szCs w:val="28"/>
        </w:rPr>
        <w:t>надлежащему содержанию и ремонту общего имущества собственников</w:t>
      </w:r>
    </w:p>
    <w:p w:rsidR="00314649" w:rsidRPr="00314649" w:rsidRDefault="00314649" w:rsidP="00BB21A4">
      <w:pPr>
        <w:spacing w:after="0" w:line="276" w:lineRule="auto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помещении в многоквартирных домах, в к</w:t>
      </w:r>
      <w:r w:rsidR="002378F1">
        <w:rPr>
          <w:rFonts w:cs="Times New Roman"/>
          <w:szCs w:val="28"/>
        </w:rPr>
        <w:t>оторых имеются жилые помещения</w:t>
      </w:r>
    </w:p>
    <w:p w:rsidR="00314649" w:rsidRPr="00314649" w:rsidRDefault="00314649" w:rsidP="00BB21A4">
      <w:pPr>
        <w:spacing w:after="0" w:line="276" w:lineRule="auto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находящиеся в собственно</w:t>
      </w:r>
      <w:r w:rsidR="002378F1">
        <w:rPr>
          <w:rFonts w:cs="Times New Roman"/>
          <w:szCs w:val="28"/>
        </w:rPr>
        <w:t>сти муниципального образования;</w:t>
      </w:r>
    </w:p>
    <w:p w:rsidR="00314649" w:rsidRPr="00314649" w:rsidRDefault="002378F1" w:rsidP="00BB21A4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314649" w:rsidRPr="00314649">
        <w:rPr>
          <w:rFonts w:cs="Times New Roman"/>
          <w:szCs w:val="28"/>
        </w:rPr>
        <w:t>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домах, находящихся в собственности</w:t>
      </w:r>
    </w:p>
    <w:p w:rsidR="002378F1" w:rsidRDefault="002378F1" w:rsidP="00BB21A4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образования;</w:t>
      </w:r>
    </w:p>
    <w:p w:rsidR="00314649" w:rsidRPr="00314649" w:rsidRDefault="002378F1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14649" w:rsidRPr="00314649">
        <w:rPr>
          <w:rFonts w:cs="Times New Roman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  <w:r>
        <w:rPr>
          <w:rFonts w:cs="Times New Roman"/>
          <w:szCs w:val="28"/>
        </w:rPr>
        <w:t> </w:t>
      </w:r>
      <w:r w:rsidR="00314649" w:rsidRPr="00314649">
        <w:rPr>
          <w:rFonts w:cs="Times New Roman"/>
          <w:szCs w:val="28"/>
        </w:rPr>
        <w:t>энергетической     эффективности     и     о</w:t>
      </w:r>
      <w:r>
        <w:rPr>
          <w:rFonts w:cs="Times New Roman"/>
          <w:szCs w:val="28"/>
        </w:rPr>
        <w:t xml:space="preserve">снащенности     помещений     в </w:t>
      </w:r>
      <w:r w:rsidR="00314649" w:rsidRPr="00314649">
        <w:rPr>
          <w:rFonts w:cs="Times New Roman"/>
          <w:szCs w:val="28"/>
        </w:rPr>
        <w:t>многоквартирных домах, в которых имеются</w:t>
      </w:r>
      <w:r>
        <w:rPr>
          <w:rFonts w:cs="Times New Roman"/>
          <w:szCs w:val="28"/>
        </w:rPr>
        <w:t xml:space="preserve"> жилые помещения, находящиеся в </w:t>
      </w:r>
      <w:r w:rsidR="00314649" w:rsidRPr="00314649">
        <w:rPr>
          <w:rFonts w:cs="Times New Roman"/>
          <w:szCs w:val="28"/>
        </w:rPr>
        <w:t>собственности муниципального   образовани</w:t>
      </w:r>
      <w:r>
        <w:rPr>
          <w:rFonts w:cs="Times New Roman"/>
          <w:szCs w:val="28"/>
        </w:rPr>
        <w:t xml:space="preserve">я, и жилых домов, находящихся </w:t>
      </w:r>
      <w:r w:rsidR="00314649" w:rsidRPr="00314649">
        <w:rPr>
          <w:rFonts w:cs="Times New Roman"/>
          <w:szCs w:val="28"/>
        </w:rPr>
        <w:t>собственности муниципального образования, приборами учета используемых энергетических ресурсов.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Предметом муниципального жилищного контроля является соблюдение органами государственной власти, органами местного самоупра</w:t>
      </w:r>
      <w:r w:rsidR="002378F1">
        <w:rPr>
          <w:rFonts w:cs="Times New Roman"/>
          <w:szCs w:val="28"/>
        </w:rPr>
        <w:t xml:space="preserve">вления, юридическими   лицами, </w:t>
      </w:r>
      <w:r w:rsidRPr="00314649">
        <w:rPr>
          <w:rFonts w:cs="Times New Roman"/>
          <w:szCs w:val="28"/>
        </w:rPr>
        <w:t>индивидуальными   пре</w:t>
      </w:r>
      <w:r w:rsidR="002378F1">
        <w:rPr>
          <w:rFonts w:cs="Times New Roman"/>
          <w:szCs w:val="28"/>
        </w:rPr>
        <w:t xml:space="preserve">дпринимателями   и   гражданами обязательных     </w:t>
      </w:r>
      <w:proofErr w:type="gramStart"/>
      <w:r w:rsidR="002378F1">
        <w:rPr>
          <w:rFonts w:cs="Times New Roman"/>
          <w:szCs w:val="28"/>
        </w:rPr>
        <w:t xml:space="preserve">требований, </w:t>
      </w:r>
      <w:r w:rsidRPr="00314649">
        <w:rPr>
          <w:rFonts w:cs="Times New Roman"/>
          <w:szCs w:val="28"/>
        </w:rPr>
        <w:t xml:space="preserve"> установленных</w:t>
      </w:r>
      <w:proofErr w:type="gramEnd"/>
      <w:r w:rsidRPr="00314649">
        <w:rPr>
          <w:rFonts w:cs="Times New Roman"/>
          <w:szCs w:val="28"/>
        </w:rPr>
        <w:t xml:space="preserve">     в  </w:t>
      </w:r>
      <w:r w:rsidR="002378F1">
        <w:rPr>
          <w:rFonts w:cs="Times New Roman"/>
          <w:szCs w:val="28"/>
        </w:rPr>
        <w:t xml:space="preserve">   отношении     муниципального </w:t>
      </w:r>
      <w:r w:rsidRPr="00314649">
        <w:rPr>
          <w:rFonts w:cs="Times New Roman"/>
          <w:szCs w:val="28"/>
        </w:rPr>
        <w:t xml:space="preserve">жилищного фонда федеральными законами, </w:t>
      </w:r>
      <w:r w:rsidR="002378F1">
        <w:rPr>
          <w:rFonts w:cs="Times New Roman"/>
          <w:szCs w:val="28"/>
        </w:rPr>
        <w:t xml:space="preserve">законами </w:t>
      </w:r>
      <w:r w:rsidR="002378F1">
        <w:rPr>
          <w:rFonts w:cs="Times New Roman"/>
          <w:szCs w:val="28"/>
        </w:rPr>
        <w:lastRenderedPageBreak/>
        <w:t xml:space="preserve">Республики Татарстан в </w:t>
      </w:r>
      <w:r w:rsidRPr="00314649">
        <w:rPr>
          <w:rFonts w:cs="Times New Roman"/>
          <w:szCs w:val="28"/>
        </w:rPr>
        <w:t>области жилищных отношений, а также муниципальными правовыми актами органов местного самоуправления.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Основной</w:t>
      </w:r>
      <w:r w:rsidRPr="00314649">
        <w:rPr>
          <w:rFonts w:cs="Times New Roman"/>
          <w:szCs w:val="28"/>
        </w:rPr>
        <w:tab/>
        <w:t>задачей</w:t>
      </w:r>
      <w:r w:rsidRPr="00314649">
        <w:rPr>
          <w:rFonts w:cs="Times New Roman"/>
          <w:szCs w:val="28"/>
        </w:rPr>
        <w:tab/>
        <w:t>проведения</w:t>
      </w:r>
      <w:r w:rsidRPr="00314649">
        <w:rPr>
          <w:rFonts w:cs="Times New Roman"/>
          <w:szCs w:val="28"/>
        </w:rPr>
        <w:tab/>
        <w:t>му</w:t>
      </w:r>
      <w:r w:rsidR="002378F1">
        <w:rPr>
          <w:rFonts w:cs="Times New Roman"/>
          <w:szCs w:val="28"/>
        </w:rPr>
        <w:t>ниципального</w:t>
      </w:r>
      <w:r w:rsidR="002378F1">
        <w:rPr>
          <w:rFonts w:cs="Times New Roman"/>
          <w:szCs w:val="28"/>
        </w:rPr>
        <w:tab/>
        <w:t>жилищного</w:t>
      </w:r>
      <w:r w:rsidR="002378F1">
        <w:rPr>
          <w:rFonts w:cs="Times New Roman"/>
          <w:szCs w:val="28"/>
        </w:rPr>
        <w:tab/>
        <w:t xml:space="preserve">контроля </w:t>
      </w:r>
      <w:r w:rsidRPr="00314649">
        <w:rPr>
          <w:rFonts w:cs="Times New Roman"/>
          <w:szCs w:val="28"/>
        </w:rPr>
        <w:t>является</w:t>
      </w:r>
      <w:r w:rsidRPr="00314649">
        <w:rPr>
          <w:rFonts w:cs="Times New Roman"/>
          <w:szCs w:val="28"/>
        </w:rPr>
        <w:tab/>
        <w:t>работа</w:t>
      </w:r>
      <w:r w:rsidRPr="00314649">
        <w:rPr>
          <w:rFonts w:cs="Times New Roman"/>
          <w:szCs w:val="28"/>
        </w:rPr>
        <w:tab/>
        <w:t>по</w:t>
      </w:r>
      <w:r w:rsidRPr="00314649">
        <w:rPr>
          <w:rFonts w:cs="Times New Roman"/>
          <w:szCs w:val="28"/>
        </w:rPr>
        <w:tab/>
        <w:t>в</w:t>
      </w:r>
      <w:r w:rsidR="002378F1">
        <w:rPr>
          <w:rFonts w:cs="Times New Roman"/>
          <w:szCs w:val="28"/>
        </w:rPr>
        <w:t>ыявлению</w:t>
      </w:r>
      <w:r w:rsidR="002378F1">
        <w:rPr>
          <w:rFonts w:cs="Times New Roman"/>
          <w:szCs w:val="28"/>
        </w:rPr>
        <w:tab/>
        <w:t>и</w:t>
      </w:r>
      <w:r w:rsidR="002378F1">
        <w:rPr>
          <w:rFonts w:cs="Times New Roman"/>
          <w:szCs w:val="28"/>
        </w:rPr>
        <w:tab/>
        <w:t>пресечению</w:t>
      </w:r>
      <w:r w:rsidR="002378F1">
        <w:rPr>
          <w:rFonts w:cs="Times New Roman"/>
          <w:szCs w:val="28"/>
        </w:rPr>
        <w:tab/>
        <w:t xml:space="preserve">нарушений </w:t>
      </w:r>
      <w:r w:rsidRPr="00314649">
        <w:rPr>
          <w:rFonts w:cs="Times New Roman"/>
          <w:szCs w:val="28"/>
        </w:rPr>
        <w:t>обязательный</w:t>
      </w:r>
      <w:r w:rsidR="002378F1">
        <w:rPr>
          <w:rFonts w:cs="Times New Roman"/>
          <w:szCs w:val="28"/>
        </w:rPr>
        <w:t xml:space="preserve"> требований,</w:t>
      </w:r>
      <w:r w:rsidRPr="00314649">
        <w:rPr>
          <w:rFonts w:cs="Times New Roman"/>
          <w:szCs w:val="28"/>
        </w:rPr>
        <w:t xml:space="preserve"> установленных   в   отношении   мун</w:t>
      </w:r>
      <w:r w:rsidR="002378F1">
        <w:rPr>
          <w:rFonts w:cs="Times New Roman"/>
          <w:szCs w:val="28"/>
        </w:rPr>
        <w:t xml:space="preserve">иципального   жилищного   фонда </w:t>
      </w:r>
      <w:r w:rsidRPr="00314649">
        <w:rPr>
          <w:rFonts w:cs="Times New Roman"/>
          <w:szCs w:val="28"/>
        </w:rPr>
        <w:t>федеральными законами, законами Республики Татарстан, муниципальными правовыми актами органов местного самоуправления в области жилищных отношений.</w:t>
      </w:r>
    </w:p>
    <w:p w:rsidR="00314649" w:rsidRPr="00314649" w:rsidRDefault="00314649" w:rsidP="00314649">
      <w:pPr>
        <w:spacing w:after="0" w:line="276" w:lineRule="auto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Объектами муниципального контроля являются: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деятельность, действия (бездействие) контролируемых лиц, в рамках которых должны соблюдаться обяза</w:t>
      </w:r>
      <w:r w:rsidR="002378F1">
        <w:rPr>
          <w:rFonts w:cs="Times New Roman"/>
          <w:szCs w:val="28"/>
        </w:rPr>
        <w:t>тельные требования, в том числе </w:t>
      </w:r>
      <w:r w:rsidRPr="00314649">
        <w:rPr>
          <w:rFonts w:cs="Times New Roman"/>
          <w:szCs w:val="28"/>
        </w:rPr>
        <w:t>предъявляемые к контролируемым лицам</w:t>
      </w:r>
      <w:r w:rsidR="002378F1">
        <w:rPr>
          <w:rFonts w:cs="Times New Roman"/>
          <w:szCs w:val="28"/>
        </w:rPr>
        <w:t xml:space="preserve">, осуществляющим деятельность </w:t>
      </w:r>
      <w:r w:rsidRPr="00314649">
        <w:rPr>
          <w:rFonts w:cs="Times New Roman"/>
          <w:szCs w:val="28"/>
        </w:rPr>
        <w:t>действия (бездействие);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здания, строения, сооружения, территории, включая жилищные участки, предметы и другие объекты, которыми контролируемые лица владеют и (или) пользуются и к которым предъявляются обязательные требования. При сборе,</w:t>
      </w:r>
      <w:r w:rsidR="002378F1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обработке, анализе и учете сведений об</w:t>
      </w:r>
      <w:r w:rsidR="002378F1">
        <w:rPr>
          <w:rFonts w:cs="Times New Roman"/>
          <w:szCs w:val="28"/>
        </w:rPr>
        <w:t xml:space="preserve"> объектах контроля для целей их учета </w:t>
      </w:r>
      <w:r w:rsidRPr="00314649">
        <w:rPr>
          <w:rFonts w:cs="Times New Roman"/>
          <w:szCs w:val="28"/>
        </w:rPr>
        <w:t>контрольные (надзорные) органы используют</w:t>
      </w:r>
      <w:r w:rsidR="002378F1">
        <w:rPr>
          <w:rFonts w:cs="Times New Roman"/>
          <w:szCs w:val="28"/>
        </w:rPr>
        <w:t xml:space="preserve"> информацию, предоставляемую им </w:t>
      </w:r>
      <w:r w:rsidRPr="00314649">
        <w:rPr>
          <w:rFonts w:cs="Times New Roman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соответствии со статьей 8 Федерального закона «248-ФЗ при осуществлении муниципального контроля проведение профилактических мероприятий, направленных на снижение риска причинения вреда (ущерба)! является приоритетным по отношению к проведению контрольных мероприятий. 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314649" w:rsidRPr="00314649" w:rsidRDefault="00314649" w:rsidP="00BB21A4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Во исполнение требований статьи 47 </w:t>
      </w:r>
      <w:r w:rsidR="002378F1">
        <w:rPr>
          <w:rFonts w:cs="Times New Roman"/>
          <w:szCs w:val="28"/>
        </w:rPr>
        <w:t xml:space="preserve">Федерального закона №248-ФЗ </w:t>
      </w:r>
      <w:bookmarkStart w:id="0" w:name="_GoBack"/>
      <w:bookmarkEnd w:id="0"/>
      <w:r w:rsidRPr="00314649">
        <w:rPr>
          <w:rFonts w:cs="Times New Roman"/>
          <w:szCs w:val="28"/>
        </w:rPr>
        <w:t>проведен анализ и обобщение правоприменительной практики при осуществлении муниципального жилищного контроля.</w:t>
      </w:r>
    </w:p>
    <w:p w:rsidR="00314649" w:rsidRPr="00314649" w:rsidRDefault="00314649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  рамках   муниципа</w:t>
      </w:r>
      <w:r w:rsidR="002378F1">
        <w:rPr>
          <w:rFonts w:cs="Times New Roman"/>
          <w:szCs w:val="28"/>
        </w:rPr>
        <w:t>льного   жилищного   контроля,</w:t>
      </w:r>
      <w:r w:rsidRPr="00314649">
        <w:rPr>
          <w:rFonts w:cs="Times New Roman"/>
          <w:szCs w:val="28"/>
        </w:rPr>
        <w:t xml:space="preserve"> в   2022   году   были</w:t>
      </w:r>
    </w:p>
    <w:p w:rsidR="00314649" w:rsidRPr="00314649" w:rsidRDefault="00314649" w:rsidP="00314649">
      <w:pPr>
        <w:spacing w:after="0" w:line="276" w:lineRule="auto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проведены следующие </w:t>
      </w:r>
      <w:r w:rsidR="002378F1">
        <w:rPr>
          <w:rFonts w:cs="Times New Roman"/>
          <w:szCs w:val="28"/>
        </w:rPr>
        <w:t>мероприятия:</w:t>
      </w:r>
      <w:r w:rsidR="002378F1">
        <w:rPr>
          <w:rFonts w:cs="Times New Roman"/>
          <w:szCs w:val="28"/>
        </w:rPr>
        <w:tab/>
      </w:r>
    </w:p>
    <w:p w:rsidR="00314649" w:rsidRPr="00314649" w:rsidRDefault="002378F1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314649" w:rsidRPr="00314649">
        <w:rPr>
          <w:rFonts w:cs="Times New Roman"/>
          <w:szCs w:val="28"/>
        </w:rPr>
        <w:t>информирование;</w:t>
      </w:r>
    </w:p>
    <w:p w:rsidR="00314649" w:rsidRPr="00314649" w:rsidRDefault="002378F1" w:rsidP="002378F1">
      <w:pPr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314649" w:rsidRPr="00314649">
        <w:rPr>
          <w:rFonts w:cs="Times New Roman"/>
          <w:szCs w:val="28"/>
        </w:rPr>
        <w:t>обобщение правоприменительной практики.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2022 год, проведения   проверок   в   2022   году   плановые   проверки   юридических   лиц   и</w:t>
      </w:r>
      <w:r w:rsidR="00520E1B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индивидуальных предпринимателей по муницип</w:t>
      </w:r>
      <w:r w:rsidR="002378F1">
        <w:rPr>
          <w:rFonts w:cs="Times New Roman"/>
          <w:szCs w:val="28"/>
        </w:rPr>
        <w:t>альному контролю в 2022 году</w:t>
      </w:r>
      <w:r w:rsidR="00BB21A4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 xml:space="preserve">не </w:t>
      </w:r>
      <w:r w:rsidRPr="00314649">
        <w:rPr>
          <w:rFonts w:cs="Times New Roman"/>
          <w:szCs w:val="28"/>
        </w:rPr>
        <w:t>проводились.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Законным основанием для незапланированных мероприятий могут стать: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обращения или жалобы граждан и юридических лиц;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информация, полученная от государственных органов;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-</w:t>
      </w:r>
      <w:r w:rsidRPr="00314649">
        <w:rPr>
          <w:rFonts w:cs="Times New Roman"/>
          <w:szCs w:val="28"/>
        </w:rPr>
        <w:tab/>
        <w:t>самостоятельно обнаруженные нарушения закона.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Входящая информация принимается и в письменном, и в электронном виде.</w:t>
      </w:r>
      <w:r w:rsidR="00520E1B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 xml:space="preserve">В 2022 </w:t>
      </w:r>
      <w:r w:rsidR="00520E1B">
        <w:rPr>
          <w:rFonts w:cs="Times New Roman"/>
          <w:szCs w:val="28"/>
        </w:rPr>
        <w:t>году в отношении юридических лиц</w:t>
      </w:r>
      <w:r w:rsidRPr="00314649">
        <w:rPr>
          <w:rFonts w:cs="Times New Roman"/>
          <w:szCs w:val="28"/>
        </w:rPr>
        <w:t>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 - постоянно.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целях профилактики правонарушений управляющими организациями, на</w:t>
      </w:r>
      <w:r w:rsidR="00520E1B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основе анализа причин, факторов и условий, способствующих нарушениям обязательных требований, актуальных в 2023 году, юридическим лицами, индивидуальным предпринимателям необходимо: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1)</w:t>
      </w:r>
      <w:r w:rsidRPr="00314649">
        <w:rPr>
          <w:rFonts w:cs="Times New Roman"/>
          <w:szCs w:val="28"/>
        </w:rPr>
        <w:tab/>
        <w:t>осуществлять постоянный контроль за жилищным фондом, поддерживать в исправности, работоспособности, наладке и регулированию инженерных систем</w:t>
      </w:r>
      <w:r w:rsidR="00520E1B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и т.д. Контроль за техническим состоянием следует осуществлять путём проведения плановых и внеплановых осмот</w:t>
      </w:r>
      <w:r w:rsidR="00520E1B">
        <w:rPr>
          <w:rFonts w:cs="Times New Roman"/>
          <w:szCs w:val="28"/>
        </w:rPr>
        <w:t xml:space="preserve">ров (особое внимание в процессе </w:t>
      </w:r>
      <w:r w:rsidRPr="00314649">
        <w:rPr>
          <w:rFonts w:cs="Times New Roman"/>
          <w:szCs w:val="28"/>
        </w:rPr>
        <w:t>осмотров должно быть уделено тем зданиям и их конструкциям, и оборудованию;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314649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2)</w:t>
      </w:r>
      <w:r w:rsidRPr="00314649">
        <w:rPr>
          <w:rFonts w:cs="Times New Roman"/>
          <w:szCs w:val="28"/>
        </w:rPr>
        <w:tab/>
        <w:t>обеспечивать</w:t>
      </w:r>
      <w:r w:rsidRPr="00314649">
        <w:rPr>
          <w:rFonts w:cs="Times New Roman"/>
          <w:szCs w:val="28"/>
        </w:rPr>
        <w:tab/>
        <w:t>к</w:t>
      </w:r>
      <w:r w:rsidR="00520E1B">
        <w:rPr>
          <w:rFonts w:cs="Times New Roman"/>
          <w:szCs w:val="28"/>
        </w:rPr>
        <w:t>ачественное</w:t>
      </w:r>
      <w:r w:rsidR="00520E1B">
        <w:rPr>
          <w:rFonts w:cs="Times New Roman"/>
          <w:szCs w:val="28"/>
        </w:rPr>
        <w:tab/>
        <w:t>выполнение</w:t>
      </w:r>
      <w:r w:rsidR="00520E1B">
        <w:rPr>
          <w:rFonts w:cs="Times New Roman"/>
          <w:szCs w:val="28"/>
        </w:rPr>
        <w:tab/>
        <w:t>работ</w:t>
      </w:r>
      <w:r w:rsidR="00520E1B">
        <w:rPr>
          <w:rFonts w:cs="Times New Roman"/>
          <w:szCs w:val="28"/>
        </w:rPr>
        <w:tab/>
        <w:t xml:space="preserve">по </w:t>
      </w:r>
      <w:r w:rsidRPr="00314649">
        <w:rPr>
          <w:rFonts w:cs="Times New Roman"/>
          <w:szCs w:val="28"/>
        </w:rPr>
        <w:t>обслуживанию (содержа</w:t>
      </w:r>
      <w:r w:rsidR="00520E1B">
        <w:rPr>
          <w:rFonts w:cs="Times New Roman"/>
          <w:szCs w:val="28"/>
        </w:rPr>
        <w:t>нию</w:t>
      </w:r>
      <w:r w:rsidR="00520E1B">
        <w:rPr>
          <w:rFonts w:cs="Times New Roman"/>
          <w:szCs w:val="28"/>
        </w:rPr>
        <w:tab/>
        <w:t>и</w:t>
      </w:r>
      <w:r w:rsidR="00520E1B">
        <w:rPr>
          <w:rFonts w:cs="Times New Roman"/>
          <w:szCs w:val="28"/>
        </w:rPr>
        <w:tab/>
        <w:t>ремонту)</w:t>
      </w:r>
      <w:r w:rsidR="00520E1B">
        <w:rPr>
          <w:rFonts w:cs="Times New Roman"/>
          <w:szCs w:val="28"/>
        </w:rPr>
        <w:tab/>
        <w:t>жилищного</w:t>
      </w:r>
      <w:r w:rsidR="00520E1B">
        <w:rPr>
          <w:rFonts w:cs="Times New Roman"/>
          <w:szCs w:val="28"/>
        </w:rPr>
        <w:tab/>
        <w:t xml:space="preserve">фонда, </w:t>
      </w:r>
      <w:r w:rsidRPr="00314649">
        <w:rPr>
          <w:rFonts w:cs="Times New Roman"/>
          <w:szCs w:val="28"/>
        </w:rPr>
        <w:t>обеспечивающих</w:t>
      </w:r>
      <w:r w:rsidRPr="00314649">
        <w:rPr>
          <w:rFonts w:cs="Times New Roman"/>
          <w:szCs w:val="28"/>
        </w:rPr>
        <w:tab/>
      </w:r>
      <w:r w:rsidRPr="00314649">
        <w:rPr>
          <w:rFonts w:cs="Times New Roman"/>
          <w:szCs w:val="28"/>
        </w:rPr>
        <w:tab/>
        <w:t>нормативные требования проживания жителей и режимов функционирования инженерного оборудования (особенно в зимний период).</w:t>
      </w:r>
    </w:p>
    <w:p w:rsidR="006C5D38" w:rsidRPr="00314649" w:rsidRDefault="00314649" w:rsidP="00520E1B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Деятельность муниципального жилищного контроля в 2023 году й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жилищной сфере.</w:t>
      </w:r>
    </w:p>
    <w:sectPr w:rsidR="006C5D38" w:rsidRPr="00314649" w:rsidSect="00520E1B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0"/>
    <w:rsid w:val="00103D58"/>
    <w:rsid w:val="002378F1"/>
    <w:rsid w:val="00314649"/>
    <w:rsid w:val="00520E1B"/>
    <w:rsid w:val="006C5D38"/>
    <w:rsid w:val="00BB21A4"/>
    <w:rsid w:val="00C6264C"/>
    <w:rsid w:val="00D54701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440D"/>
  <w15:chartTrackingRefBased/>
  <w15:docId w15:val="{FEFA2A9D-871E-4DAA-A0A6-E1A5D70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Нач.отдела экономики</dc:creator>
  <cp:keywords/>
  <dc:description/>
  <cp:lastModifiedBy>AMR</cp:lastModifiedBy>
  <cp:revision>3</cp:revision>
  <dcterms:created xsi:type="dcterms:W3CDTF">2023-08-07T07:59:00Z</dcterms:created>
  <dcterms:modified xsi:type="dcterms:W3CDTF">2023-08-07T08:31:00Z</dcterms:modified>
</cp:coreProperties>
</file>